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54" w:rsidRPr="00D545D4" w:rsidRDefault="002E4B54" w:rsidP="002E4B54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  <w:r w:rsidRPr="00D545D4">
        <w:rPr>
          <w:b/>
          <w:sz w:val="24"/>
          <w:szCs w:val="24"/>
        </w:rPr>
        <w:t>Лабораторная работа №3</w:t>
      </w:r>
    </w:p>
    <w:p w:rsidR="002E4B54" w:rsidRPr="00D545D4" w:rsidRDefault="002E4B54" w:rsidP="002E4B54">
      <w:pPr>
        <w:shd w:val="clear" w:color="auto" w:fill="FFFFFF"/>
        <w:ind w:firstLine="709"/>
        <w:jc w:val="center"/>
        <w:rPr>
          <w:rFonts w:cs="Courier New"/>
          <w:sz w:val="24"/>
          <w:szCs w:val="24"/>
        </w:rPr>
      </w:pPr>
      <w:r w:rsidRPr="00D545D4">
        <w:rPr>
          <w:sz w:val="24"/>
          <w:szCs w:val="24"/>
        </w:rPr>
        <w:t>ПРИМЫКАНИЕ К ШАХТНЫМ ОТВЕСАМ СПОСОБОМ СОЕДИНИТЕЛЬНОГО ТРЕУГОЛЬНИКА. КАМЕРАЛЬНАЯ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ОБРАБОТКА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РЕЗУЛЬТАТОВ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ГЕОМЕТРИЧЕСКОГО ОРИЕНТИРОВАНИЯ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ЧЕРЕЗ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ОДИН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ВЕРТИКАЛЬНЫЙ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СТВОЛ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 ПРИМЫКАНИЕМ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СПОСОБОМ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СОЕДИНИТЕЛЬНОГО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ТРЕУГОЛЬНИКА</w:t>
      </w:r>
    </w:p>
    <w:p w:rsidR="002E4B54" w:rsidRPr="00D545D4" w:rsidRDefault="002E4B54" w:rsidP="002E4B54">
      <w:pPr>
        <w:shd w:val="clear" w:color="auto" w:fill="FFFFFF"/>
        <w:ind w:firstLine="709"/>
        <w:jc w:val="center"/>
        <w:rPr>
          <w:rFonts w:cs="Courier New"/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Задача: Произвести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камеральную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обработку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результатов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геометрического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ориентирования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через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один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вертикальный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ствол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примыканием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поверхности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ориентируемом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горизонте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способом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соединительного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треугольника</w:t>
      </w:r>
      <w:r w:rsidRPr="00D545D4">
        <w:rPr>
          <w:rFonts w:cs="Courier New"/>
          <w:sz w:val="24"/>
          <w:szCs w:val="24"/>
        </w:rPr>
        <w:t xml:space="preserve">. </w:t>
      </w:r>
      <w:r w:rsidRPr="00D545D4">
        <w:rPr>
          <w:sz w:val="24"/>
          <w:szCs w:val="24"/>
        </w:rPr>
        <w:t>Определить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координаты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первой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точки подземного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полигона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t>С</w:t>
      </w:r>
      <w:r w:rsidRPr="00D545D4">
        <w:rPr>
          <w:rFonts w:cs="Courier New"/>
          <w:i/>
          <w:sz w:val="24"/>
          <w:szCs w:val="24"/>
        </w:rPr>
        <w:t xml:space="preserve"> (</w:t>
      </w:r>
      <w:proofErr w:type="spellStart"/>
      <w:r w:rsidRPr="00D545D4">
        <w:rPr>
          <w:i/>
          <w:sz w:val="24"/>
          <w:szCs w:val="24"/>
        </w:rPr>
        <w:t>Х</w:t>
      </w:r>
      <w:r w:rsidRPr="00D545D4">
        <w:rPr>
          <w:i/>
          <w:sz w:val="24"/>
          <w:szCs w:val="24"/>
          <w:vertAlign w:val="subscript"/>
        </w:rPr>
        <w:t>с</w:t>
      </w:r>
      <w:proofErr w:type="spellEnd"/>
      <w:r w:rsidRPr="00D545D4">
        <w:rPr>
          <w:rFonts w:cs="Courier New"/>
          <w:i/>
          <w:sz w:val="24"/>
          <w:szCs w:val="24"/>
        </w:rPr>
        <w:t xml:space="preserve">, </w:t>
      </w:r>
      <w:r w:rsidRPr="00D545D4">
        <w:rPr>
          <w:i/>
          <w:sz w:val="24"/>
          <w:szCs w:val="24"/>
        </w:rPr>
        <w:t>У</w:t>
      </w:r>
      <w:r w:rsidRPr="00D545D4">
        <w:rPr>
          <w:i/>
          <w:sz w:val="24"/>
          <w:szCs w:val="24"/>
          <w:vertAlign w:val="subscript"/>
        </w:rPr>
        <w:t>с</w:t>
      </w:r>
      <w:r w:rsidRPr="00D545D4">
        <w:rPr>
          <w:rFonts w:cs="Courier New"/>
          <w:i/>
          <w:sz w:val="24"/>
          <w:szCs w:val="24"/>
        </w:rPr>
        <w:t xml:space="preserve"> )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дирекционный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угол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первой стороны α</w:t>
      </w:r>
      <w:r w:rsidRPr="00D545D4">
        <w:rPr>
          <w:sz w:val="24"/>
          <w:szCs w:val="24"/>
          <w:vertAlign w:val="subscript"/>
        </w:rPr>
        <w:t>с</w:t>
      </w:r>
      <w:r w:rsidRPr="00D545D4">
        <w:rPr>
          <w:rFonts w:cs="Courier New"/>
          <w:sz w:val="24"/>
          <w:szCs w:val="24"/>
          <w:vertAlign w:val="subscript"/>
        </w:rPr>
        <w:t xml:space="preserve"> </w:t>
      </w:r>
      <w:proofErr w:type="spellStart"/>
      <w:r w:rsidRPr="00D545D4">
        <w:rPr>
          <w:sz w:val="24"/>
          <w:szCs w:val="24"/>
          <w:vertAlign w:val="subscript"/>
        </w:rPr>
        <w:t>д</w:t>
      </w:r>
      <w:proofErr w:type="spellEnd"/>
      <w:proofErr w:type="gramStart"/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.</w:t>
      </w:r>
      <w:proofErr w:type="gramEnd"/>
    </w:p>
    <w:p w:rsidR="002E4B54" w:rsidRPr="00D545D4" w:rsidRDefault="002E4B54" w:rsidP="002E4B54">
      <w:pPr>
        <w:shd w:val="clear" w:color="auto" w:fill="FFFFFF"/>
        <w:tabs>
          <w:tab w:val="left" w:pos="667"/>
        </w:tabs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Инструменты, приборы </w:t>
      </w:r>
      <w:r w:rsidRPr="00D545D4">
        <w:rPr>
          <w:iCs/>
          <w:sz w:val="24"/>
          <w:szCs w:val="24"/>
        </w:rPr>
        <w:t xml:space="preserve">и </w:t>
      </w:r>
      <w:r w:rsidRPr="00D545D4">
        <w:rPr>
          <w:sz w:val="24"/>
          <w:szCs w:val="24"/>
        </w:rPr>
        <w:t>оборудования: Спроектированные и закрепленные отвесы, теодолиты со штативами, рулетки, калькулятор, таблицы и журналы.</w:t>
      </w:r>
    </w:p>
    <w:p w:rsidR="002E4B54" w:rsidRPr="00D545D4" w:rsidRDefault="002E4B54" w:rsidP="002E4B54">
      <w:pPr>
        <w:shd w:val="clear" w:color="auto" w:fill="FFFFFF"/>
        <w:tabs>
          <w:tab w:val="left" w:pos="667"/>
        </w:tabs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Последовательность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выполнения полевых работ</w:t>
      </w:r>
      <w:r w:rsidRPr="00D545D4">
        <w:rPr>
          <w:rFonts w:cs="Courier New"/>
          <w:sz w:val="24"/>
          <w:szCs w:val="24"/>
        </w:rPr>
        <w:t>: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1) Установка теодолитов на точках</w:t>
      </w:r>
      <w:proofErr w:type="gramStart"/>
      <w:r w:rsidRPr="00D545D4">
        <w:rPr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t>С</w:t>
      </w:r>
      <w:proofErr w:type="gramEnd"/>
      <w:r w:rsidRPr="00D545D4">
        <w:rPr>
          <w:sz w:val="24"/>
          <w:szCs w:val="24"/>
        </w:rPr>
        <w:t xml:space="preserve"> и </w:t>
      </w:r>
      <w:r w:rsidRPr="00D545D4">
        <w:rPr>
          <w:i/>
          <w:sz w:val="24"/>
          <w:szCs w:val="24"/>
        </w:rPr>
        <w:t>С</w:t>
      </w:r>
      <w:r w:rsidRPr="00D545D4">
        <w:rPr>
          <w:i/>
          <w:sz w:val="24"/>
          <w:szCs w:val="24"/>
          <w:vertAlign w:val="superscript"/>
        </w:rPr>
        <w:t>1</w:t>
      </w:r>
      <w:r w:rsidRPr="00D545D4">
        <w:rPr>
          <w:sz w:val="24"/>
          <w:szCs w:val="24"/>
        </w:rPr>
        <w:t xml:space="preserve"> сигналов на </w:t>
      </w:r>
      <w:r w:rsidRPr="00D545D4">
        <w:rPr>
          <w:i/>
          <w:sz w:val="24"/>
          <w:szCs w:val="24"/>
        </w:rPr>
        <w:t>Д</w:t>
      </w:r>
      <w:r w:rsidRPr="00D545D4">
        <w:rPr>
          <w:sz w:val="24"/>
          <w:szCs w:val="24"/>
        </w:rPr>
        <w:t xml:space="preserve"> и </w:t>
      </w:r>
      <w:r w:rsidRPr="00D545D4">
        <w:rPr>
          <w:i/>
          <w:sz w:val="24"/>
          <w:szCs w:val="24"/>
        </w:rPr>
        <w:t>Д</w:t>
      </w:r>
      <w:r w:rsidRPr="00D545D4">
        <w:rPr>
          <w:i/>
          <w:sz w:val="24"/>
          <w:szCs w:val="24"/>
          <w:vertAlign w:val="superscript"/>
        </w:rPr>
        <w:t>1</w:t>
      </w:r>
      <w:r w:rsidRPr="00D545D4">
        <w:rPr>
          <w:sz w:val="24"/>
          <w:szCs w:val="24"/>
        </w:rPr>
        <w:t>.</w:t>
      </w:r>
    </w:p>
    <w:p w:rsidR="002E4B54" w:rsidRPr="00D545D4" w:rsidRDefault="002E4B54" w:rsidP="002E4B54">
      <w:pPr>
        <w:shd w:val="clear" w:color="auto" w:fill="FFFFFF"/>
        <w:tabs>
          <w:tab w:val="left" w:pos="922"/>
        </w:tabs>
        <w:ind w:left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2) Производство угловых и линейных измерений.</w:t>
      </w:r>
    </w:p>
    <w:p w:rsidR="002E4B54" w:rsidRPr="00D545D4" w:rsidRDefault="002E4B54" w:rsidP="002E4B54">
      <w:pPr>
        <w:shd w:val="clear" w:color="auto" w:fill="FFFFFF"/>
        <w:tabs>
          <w:tab w:val="left" w:pos="922"/>
        </w:tabs>
        <w:ind w:left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3) Контроль измерений.</w:t>
      </w:r>
    </w:p>
    <w:p w:rsidR="002E4B54" w:rsidRPr="00D545D4" w:rsidRDefault="002E4B54" w:rsidP="002E4B54">
      <w:pPr>
        <w:shd w:val="clear" w:color="auto" w:fill="FFFFFF"/>
        <w:tabs>
          <w:tab w:val="left" w:pos="922"/>
        </w:tabs>
        <w:ind w:left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4) Вычисление ориентировки.</w:t>
      </w:r>
    </w:p>
    <w:p w:rsidR="002E4B54" w:rsidRPr="00D545D4" w:rsidRDefault="002E4B54" w:rsidP="002E4B54">
      <w:pPr>
        <w:shd w:val="clear" w:color="auto" w:fill="FFFFFF"/>
        <w:tabs>
          <w:tab w:val="left" w:pos="922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Порядок выполнения полевых работ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Ha"/>
        </w:smartTagPr>
        <w:r w:rsidRPr="00D545D4">
          <w:rPr>
            <w:rFonts w:cs="Courier New"/>
            <w:sz w:val="24"/>
            <w:szCs w:val="24"/>
          </w:rPr>
          <w:t xml:space="preserve">1. </w:t>
        </w:r>
        <w:r w:rsidRPr="00D545D4">
          <w:rPr>
            <w:rFonts w:cs="Courier New"/>
            <w:sz w:val="24"/>
            <w:szCs w:val="24"/>
            <w:lang w:val="en-US"/>
          </w:rPr>
          <w:t>Ha</w:t>
        </w:r>
      </w:smartTag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поверхности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подходном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 xml:space="preserve">пункте </w:t>
      </w:r>
      <w:r w:rsidRPr="00D545D4">
        <w:rPr>
          <w:rFonts w:cs="Courier New"/>
          <w:sz w:val="24"/>
          <w:szCs w:val="24"/>
        </w:rPr>
        <w:t>(</w:t>
      </w:r>
      <w:r w:rsidRPr="00D545D4">
        <w:rPr>
          <w:sz w:val="24"/>
          <w:szCs w:val="24"/>
        </w:rPr>
        <w:t>С</w:t>
      </w:r>
      <w:r w:rsidRPr="00D545D4">
        <w:rPr>
          <w:rFonts w:cs="Courier New"/>
          <w:sz w:val="24"/>
          <w:szCs w:val="24"/>
        </w:rPr>
        <w:t xml:space="preserve">) </w:t>
      </w:r>
      <w:r w:rsidRPr="00D545D4">
        <w:rPr>
          <w:sz w:val="24"/>
          <w:szCs w:val="24"/>
        </w:rPr>
        <w:t>у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устья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ствола центрируют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нивелируют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теодолит</w:t>
      </w:r>
      <w:r w:rsidRPr="00D545D4">
        <w:rPr>
          <w:rFonts w:cs="Courier New"/>
          <w:sz w:val="24"/>
          <w:szCs w:val="24"/>
        </w:rPr>
        <w:t xml:space="preserve">, </w:t>
      </w:r>
      <w:r w:rsidRPr="00D545D4">
        <w:rPr>
          <w:sz w:val="24"/>
          <w:szCs w:val="24"/>
        </w:rPr>
        <w:t>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другом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пункте</w:t>
      </w:r>
      <w:r w:rsidRPr="00D545D4">
        <w:rPr>
          <w:rFonts w:cs="Courier New"/>
          <w:sz w:val="24"/>
          <w:szCs w:val="24"/>
        </w:rPr>
        <w:t xml:space="preserve"> (</w:t>
      </w:r>
      <w:r w:rsidRPr="00D545D4">
        <w:rPr>
          <w:sz w:val="24"/>
          <w:szCs w:val="24"/>
        </w:rPr>
        <w:t>Д</w:t>
      </w:r>
      <w:r w:rsidRPr="00D545D4">
        <w:rPr>
          <w:rFonts w:cs="Courier New"/>
          <w:sz w:val="24"/>
          <w:szCs w:val="24"/>
        </w:rPr>
        <w:t xml:space="preserve">) </w:t>
      </w:r>
      <w:r w:rsidRPr="00D545D4">
        <w:rPr>
          <w:sz w:val="24"/>
          <w:szCs w:val="24"/>
        </w:rPr>
        <w:t>устанавливают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сигнал</w:t>
      </w:r>
      <w:r w:rsidRPr="00D545D4">
        <w:rPr>
          <w:rFonts w:cs="Courier New"/>
          <w:sz w:val="24"/>
          <w:szCs w:val="24"/>
        </w:rPr>
        <w:t xml:space="preserve">. </w:t>
      </w:r>
      <w:r w:rsidRPr="00D545D4">
        <w:rPr>
          <w:sz w:val="24"/>
          <w:szCs w:val="24"/>
        </w:rPr>
        <w:t>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ориентируемом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горизонте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первой точке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подземной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съемки</w:t>
      </w:r>
      <w:r w:rsidRPr="00D545D4">
        <w:rPr>
          <w:rFonts w:cs="Courier New"/>
          <w:sz w:val="24"/>
          <w:szCs w:val="24"/>
        </w:rPr>
        <w:t xml:space="preserve"> (</w:t>
      </w:r>
      <w:r w:rsidRPr="00D545D4">
        <w:rPr>
          <w:sz w:val="24"/>
          <w:szCs w:val="24"/>
        </w:rPr>
        <w:t>С</w:t>
      </w:r>
      <w:proofErr w:type="gramStart"/>
      <w:r w:rsidRPr="00D545D4">
        <w:rPr>
          <w:rFonts w:cs="Courier New"/>
          <w:sz w:val="24"/>
          <w:szCs w:val="24"/>
          <w:vertAlign w:val="superscript"/>
        </w:rPr>
        <w:t>1</w:t>
      </w:r>
      <w:proofErr w:type="gramEnd"/>
      <w:r w:rsidRPr="00D545D4">
        <w:rPr>
          <w:rFonts w:cs="Courier New"/>
          <w:sz w:val="24"/>
          <w:szCs w:val="24"/>
        </w:rPr>
        <w:t xml:space="preserve">) </w:t>
      </w:r>
      <w:r w:rsidRPr="00D545D4">
        <w:rPr>
          <w:sz w:val="24"/>
          <w:szCs w:val="24"/>
        </w:rPr>
        <w:t>устанавливается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теодолит</w:t>
      </w:r>
      <w:r w:rsidRPr="00D545D4">
        <w:rPr>
          <w:rFonts w:cs="Courier New"/>
          <w:sz w:val="24"/>
          <w:szCs w:val="24"/>
        </w:rPr>
        <w:t xml:space="preserve">, </w:t>
      </w:r>
      <w:r w:rsidRPr="00D545D4">
        <w:rPr>
          <w:sz w:val="24"/>
          <w:szCs w:val="24"/>
        </w:rPr>
        <w:t>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 втором</w:t>
      </w:r>
      <w:r w:rsidRPr="00D545D4">
        <w:rPr>
          <w:rFonts w:cs="Courier New"/>
          <w:sz w:val="24"/>
          <w:szCs w:val="24"/>
        </w:rPr>
        <w:t xml:space="preserve"> - </w:t>
      </w:r>
      <w:r w:rsidRPr="00D545D4">
        <w:rPr>
          <w:sz w:val="24"/>
          <w:szCs w:val="24"/>
        </w:rPr>
        <w:t>сигнал</w:t>
      </w:r>
      <w:r w:rsidRPr="00D545D4">
        <w:rPr>
          <w:rFonts w:cs="Courier New"/>
          <w:sz w:val="24"/>
          <w:szCs w:val="24"/>
        </w:rPr>
        <w:t>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rFonts w:cs="Courier New"/>
          <w:sz w:val="24"/>
          <w:szCs w:val="24"/>
        </w:rPr>
        <w:t xml:space="preserve">2. </w:t>
      </w:r>
      <w:r w:rsidRPr="00D545D4">
        <w:rPr>
          <w:sz w:val="24"/>
          <w:szCs w:val="24"/>
        </w:rPr>
        <w:t>Углы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измеряют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тремя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полными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повторениями</w:t>
      </w:r>
      <w:r w:rsidRPr="00D545D4">
        <w:rPr>
          <w:rFonts w:cs="Courier New"/>
          <w:sz w:val="24"/>
          <w:szCs w:val="24"/>
        </w:rPr>
        <w:t xml:space="preserve">. </w:t>
      </w:r>
      <w:r w:rsidRPr="00D545D4">
        <w:rPr>
          <w:sz w:val="24"/>
          <w:szCs w:val="24"/>
        </w:rPr>
        <w:t xml:space="preserve">Расстояния </w:t>
      </w:r>
      <w:r w:rsidRPr="00D545D4">
        <w:rPr>
          <w:rFonts w:cs="Courier New"/>
          <w:sz w:val="24"/>
          <w:szCs w:val="24"/>
        </w:rPr>
        <w:t>(</w:t>
      </w:r>
      <w:r w:rsidRPr="00D545D4">
        <w:rPr>
          <w:sz w:val="24"/>
          <w:szCs w:val="24"/>
        </w:rPr>
        <w:t>а</w:t>
      </w:r>
      <w:r w:rsidRPr="00D545D4">
        <w:rPr>
          <w:rFonts w:cs="Courier New"/>
          <w:sz w:val="24"/>
          <w:szCs w:val="24"/>
        </w:rPr>
        <w:t>)</w:t>
      </w:r>
      <w:proofErr w:type="gramStart"/>
      <w:r w:rsidRPr="00D545D4">
        <w:rPr>
          <w:rFonts w:cs="Courier New"/>
          <w:sz w:val="24"/>
          <w:szCs w:val="24"/>
        </w:rPr>
        <w:t>,(</w:t>
      </w:r>
      <w:proofErr w:type="gramEnd"/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) </w:t>
      </w:r>
      <w:r w:rsidRPr="00D545D4">
        <w:rPr>
          <w:sz w:val="24"/>
          <w:szCs w:val="24"/>
        </w:rPr>
        <w:t>и</w:t>
      </w:r>
      <w:r w:rsidRPr="00D545D4">
        <w:rPr>
          <w:rFonts w:cs="Courier New"/>
          <w:sz w:val="24"/>
          <w:szCs w:val="24"/>
        </w:rPr>
        <w:t xml:space="preserve"> (</w:t>
      </w:r>
      <w:r w:rsidRPr="00D545D4">
        <w:rPr>
          <w:sz w:val="24"/>
          <w:szCs w:val="24"/>
        </w:rPr>
        <w:t>с</w:t>
      </w:r>
      <w:r w:rsidRPr="00D545D4">
        <w:rPr>
          <w:rFonts w:cs="Courier New"/>
          <w:sz w:val="24"/>
          <w:szCs w:val="24"/>
        </w:rPr>
        <w:t xml:space="preserve">) </w:t>
      </w:r>
      <w:r w:rsidRPr="00D545D4">
        <w:rPr>
          <w:sz w:val="24"/>
          <w:szCs w:val="24"/>
        </w:rPr>
        <w:t>измеряют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стальной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рулеткой</w:t>
      </w:r>
      <w:r w:rsidRPr="00D545D4">
        <w:rPr>
          <w:rFonts w:cs="Courier New"/>
          <w:sz w:val="24"/>
          <w:szCs w:val="24"/>
        </w:rPr>
        <w:t xml:space="preserve"> "</w:t>
      </w:r>
      <w:r w:rsidRPr="00D545D4">
        <w:rPr>
          <w:sz w:val="24"/>
          <w:szCs w:val="24"/>
        </w:rPr>
        <w:t>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весу</w:t>
      </w:r>
      <w:r w:rsidRPr="00D545D4">
        <w:rPr>
          <w:rFonts w:cs="Courier New"/>
          <w:sz w:val="24"/>
          <w:szCs w:val="24"/>
        </w:rPr>
        <w:t xml:space="preserve">" </w:t>
      </w:r>
      <w:r w:rsidRPr="00D545D4">
        <w:rPr>
          <w:sz w:val="24"/>
          <w:szCs w:val="24"/>
        </w:rPr>
        <w:t>пятикратно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миллиметровыми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отсчетами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поверхности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шахте</w:t>
      </w:r>
      <w:r w:rsidRPr="00D545D4">
        <w:rPr>
          <w:rFonts w:cs="Courier New"/>
          <w:sz w:val="24"/>
          <w:szCs w:val="24"/>
        </w:rPr>
        <w:t>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rFonts w:cs="Courier New"/>
          <w:sz w:val="24"/>
          <w:szCs w:val="24"/>
        </w:rPr>
        <w:t xml:space="preserve">3. </w:t>
      </w:r>
      <w:r w:rsidRPr="00D545D4">
        <w:rPr>
          <w:sz w:val="24"/>
          <w:szCs w:val="24"/>
        </w:rPr>
        <w:t>Перед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тем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как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освободить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ствол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отвесов осуществляют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контроль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измерений</w:t>
      </w:r>
      <w:r w:rsidRPr="00D545D4">
        <w:rPr>
          <w:rFonts w:cs="Courier New"/>
          <w:sz w:val="24"/>
          <w:szCs w:val="24"/>
        </w:rPr>
        <w:t xml:space="preserve">. </w:t>
      </w:r>
      <w:r w:rsidRPr="00D545D4">
        <w:rPr>
          <w:sz w:val="24"/>
          <w:szCs w:val="24"/>
        </w:rPr>
        <w:t>Для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этого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измеренные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расстояния</w:t>
      </w:r>
      <w:r w:rsidRPr="00D545D4">
        <w:rPr>
          <w:rFonts w:cs="Courier New"/>
          <w:sz w:val="24"/>
          <w:szCs w:val="24"/>
        </w:rPr>
        <w:t xml:space="preserve"> (</w:t>
      </w:r>
      <w:r w:rsidRPr="00D545D4">
        <w:rPr>
          <w:sz w:val="24"/>
          <w:szCs w:val="24"/>
        </w:rPr>
        <w:t>С</w:t>
      </w:r>
      <w:r w:rsidRPr="00D545D4">
        <w:rPr>
          <w:rFonts w:cs="Courier New"/>
          <w:sz w:val="24"/>
          <w:szCs w:val="24"/>
        </w:rPr>
        <w:t xml:space="preserve">) </w:t>
      </w:r>
      <w:r w:rsidRPr="00D545D4">
        <w:rPr>
          <w:sz w:val="24"/>
          <w:szCs w:val="24"/>
        </w:rPr>
        <w:t xml:space="preserve">и </w:t>
      </w:r>
      <w:r w:rsidRPr="00D545D4">
        <w:rPr>
          <w:rFonts w:cs="Courier New"/>
          <w:sz w:val="24"/>
          <w:szCs w:val="24"/>
        </w:rPr>
        <w:t>(</w:t>
      </w:r>
      <w:r w:rsidRPr="00D545D4">
        <w:rPr>
          <w:sz w:val="24"/>
          <w:szCs w:val="24"/>
        </w:rPr>
        <w:t>С</w:t>
      </w:r>
      <w:proofErr w:type="gramStart"/>
      <w:r w:rsidRPr="00D545D4">
        <w:rPr>
          <w:rFonts w:cs="Courier New"/>
          <w:sz w:val="24"/>
          <w:szCs w:val="24"/>
          <w:vertAlign w:val="superscript"/>
        </w:rPr>
        <w:t>1</w:t>
      </w:r>
      <w:proofErr w:type="gramEnd"/>
      <w:r w:rsidRPr="00D545D4">
        <w:rPr>
          <w:rFonts w:cs="Courier New"/>
          <w:sz w:val="24"/>
          <w:szCs w:val="24"/>
        </w:rPr>
        <w:t xml:space="preserve">) </w:t>
      </w:r>
      <w:r w:rsidRPr="00D545D4">
        <w:rPr>
          <w:sz w:val="24"/>
          <w:szCs w:val="24"/>
        </w:rPr>
        <w:t>вычисляют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формулам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косинуса:</w:t>
      </w:r>
    </w:p>
    <w:p w:rsidR="002E4B54" w:rsidRPr="00D545D4" w:rsidRDefault="002E4B54" w:rsidP="002E4B54">
      <w:pPr>
        <w:shd w:val="clear" w:color="auto" w:fill="FFFFFF"/>
        <w:spacing w:before="120" w:after="120"/>
        <w:jc w:val="center"/>
        <w:rPr>
          <w:rFonts w:cs="Courier New"/>
          <w:sz w:val="24"/>
          <w:szCs w:val="24"/>
        </w:rPr>
      </w:pPr>
      <w:r w:rsidRPr="00D545D4">
        <w:rPr>
          <w:rFonts w:cs="Courier New"/>
          <w:position w:val="-14"/>
          <w:sz w:val="24"/>
          <w:szCs w:val="24"/>
        </w:rPr>
        <w:object w:dxaOrig="29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24.3pt" o:ole="">
            <v:imagedata r:id="rId4" o:title=""/>
          </v:shape>
          <o:OLEObject Type="Embed" ProgID="Equation.3" ShapeID="_x0000_i1025" DrawAspect="Content" ObjectID="_1657966307" r:id="rId5"/>
        </w:object>
      </w:r>
      <w:r w:rsidRPr="00D545D4">
        <w:rPr>
          <w:rFonts w:cs="Courier New"/>
          <w:sz w:val="24"/>
          <w:szCs w:val="24"/>
        </w:rPr>
        <w:t>.</w:t>
      </w:r>
    </w:p>
    <w:p w:rsidR="002E4B54" w:rsidRPr="00D545D4" w:rsidRDefault="002E4B54" w:rsidP="002E4B54">
      <w:pPr>
        <w:shd w:val="clear" w:color="auto" w:fill="FFFFFF"/>
        <w:spacing w:before="120" w:after="120"/>
        <w:jc w:val="center"/>
        <w:rPr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Измерения </w:t>
      </w:r>
      <w:proofErr w:type="gramStart"/>
      <w:r w:rsidRPr="00D545D4">
        <w:rPr>
          <w:sz w:val="24"/>
          <w:szCs w:val="24"/>
        </w:rPr>
        <w:t>выполнены</w:t>
      </w:r>
      <w:proofErr w:type="gramEnd"/>
      <w:r w:rsidRPr="00D545D4">
        <w:rPr>
          <w:sz w:val="24"/>
          <w:szCs w:val="24"/>
        </w:rPr>
        <w:t xml:space="preserve"> верно (с допустимой ошибкой), если расхождения между вычисленными и измеренными значениями не превышают величины ± </w:t>
      </w:r>
      <w:smartTag w:uri="urn:schemas-microsoft-com:office:smarttags" w:element="metricconverter">
        <w:smartTagPr>
          <w:attr w:name="ProductID" w:val="2 мм"/>
        </w:smartTagPr>
        <w:r w:rsidRPr="00D545D4">
          <w:rPr>
            <w:sz w:val="24"/>
            <w:szCs w:val="24"/>
          </w:rPr>
          <w:t>2 мм</w:t>
        </w:r>
      </w:smartTag>
      <w:r w:rsidRPr="00D545D4">
        <w:rPr>
          <w:sz w:val="24"/>
          <w:szCs w:val="24"/>
        </w:rPr>
        <w:t xml:space="preserve">  (поверхностный треугольник) и ± </w:t>
      </w:r>
      <w:smartTag w:uri="urn:schemas-microsoft-com:office:smarttags" w:element="metricconverter">
        <w:smartTagPr>
          <w:attr w:name="ProductID" w:val="4 мм"/>
        </w:smartTagPr>
        <w:r w:rsidRPr="00D545D4">
          <w:rPr>
            <w:sz w:val="24"/>
            <w:szCs w:val="24"/>
          </w:rPr>
          <w:t>4 мм</w:t>
        </w:r>
      </w:smartTag>
      <w:r w:rsidRPr="00D545D4">
        <w:rPr>
          <w:sz w:val="24"/>
          <w:szCs w:val="24"/>
        </w:rPr>
        <w:t xml:space="preserve"> (подземный треугольник), в противном случае измерения повторяют.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4. Исходными данными являются координаты точки</w:t>
      </w:r>
      <w:proofErr w:type="gramStart"/>
      <w:r w:rsidRPr="00D545D4">
        <w:rPr>
          <w:sz w:val="24"/>
          <w:szCs w:val="24"/>
        </w:rPr>
        <w:t xml:space="preserve"> С</w:t>
      </w:r>
      <w:proofErr w:type="gramEnd"/>
      <w:r w:rsidRPr="00D545D4">
        <w:rPr>
          <w:sz w:val="24"/>
          <w:szCs w:val="24"/>
        </w:rPr>
        <w:t xml:space="preserve"> (</w:t>
      </w:r>
      <w:proofErr w:type="spellStart"/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с</w:t>
      </w:r>
      <w:proofErr w:type="spellEnd"/>
      <w:r w:rsidRPr="00D545D4">
        <w:rPr>
          <w:sz w:val="24"/>
          <w:szCs w:val="24"/>
          <w:vertAlign w:val="subscript"/>
        </w:rPr>
        <w:t xml:space="preserve"> </w:t>
      </w:r>
      <w:r w:rsidRPr="00D545D4">
        <w:rPr>
          <w:sz w:val="24"/>
          <w:szCs w:val="24"/>
        </w:rPr>
        <w:t xml:space="preserve">и </w:t>
      </w:r>
      <w:r w:rsidRPr="00D545D4">
        <w:rPr>
          <w:smallCaps/>
          <w:sz w:val="24"/>
          <w:szCs w:val="24"/>
          <w:lang w:val="en-US"/>
        </w:rPr>
        <w:t>Y</w:t>
      </w:r>
      <w:r w:rsidRPr="00D545D4">
        <w:rPr>
          <w:smallCaps/>
          <w:sz w:val="24"/>
          <w:szCs w:val="24"/>
          <w:vertAlign w:val="subscript"/>
        </w:rPr>
        <w:t>с</w:t>
      </w:r>
      <w:r w:rsidRPr="00D545D4">
        <w:rPr>
          <w:smallCaps/>
          <w:sz w:val="24"/>
          <w:szCs w:val="24"/>
        </w:rPr>
        <w:t xml:space="preserve">) </w:t>
      </w:r>
      <w:r w:rsidRPr="00D545D4">
        <w:rPr>
          <w:sz w:val="24"/>
          <w:szCs w:val="24"/>
        </w:rPr>
        <w:t>и дирекционный угол стороны ДС  (α</w:t>
      </w:r>
      <w:r w:rsidRPr="00D545D4">
        <w:rPr>
          <w:sz w:val="24"/>
          <w:szCs w:val="24"/>
          <w:vertAlign w:val="subscript"/>
        </w:rPr>
        <w:t>ДС</w:t>
      </w:r>
      <w:r w:rsidRPr="00D545D4">
        <w:rPr>
          <w:sz w:val="24"/>
          <w:szCs w:val="24"/>
        </w:rPr>
        <w:t>).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5. Вычисляют углы при отвесах поверхностного и подземного треугольников. В зависимости от формы треугольников можно применять различные формулы.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Если треугольник имеет вытянутую форму и угол     </w:t>
      </w:r>
      <w:r w:rsidRPr="00D545D4">
        <w:rPr>
          <w:iCs/>
          <w:sz w:val="24"/>
          <w:szCs w:val="24"/>
          <w:lang w:val="en-US"/>
        </w:rPr>
        <w:sym w:font="Symbol" w:char="F067"/>
      </w:r>
      <w:r w:rsidRPr="00D545D4">
        <w:rPr>
          <w:iCs/>
          <w:sz w:val="24"/>
          <w:szCs w:val="24"/>
        </w:rPr>
        <w:t xml:space="preserve"> </w:t>
      </w:r>
      <w:r w:rsidRPr="00D545D4">
        <w:rPr>
          <w:sz w:val="24"/>
          <w:szCs w:val="24"/>
        </w:rPr>
        <w:t>&lt; 20°,  вычисления производят по теореме синусов</w:t>
      </w:r>
      <w:proofErr w:type="gramStart"/>
      <w:r w:rsidRPr="00D545D4">
        <w:rPr>
          <w:sz w:val="24"/>
          <w:szCs w:val="24"/>
        </w:rPr>
        <w:t>:</w:t>
      </w:r>
      <w:proofErr w:type="gramEnd"/>
    </w:p>
    <w:p w:rsidR="002E4B54" w:rsidRPr="00D545D4" w:rsidRDefault="002E4B54" w:rsidP="002E4B54">
      <w:pPr>
        <w:shd w:val="clear" w:color="auto" w:fill="FFFFFF"/>
        <w:spacing w:before="120" w:after="120"/>
        <w:jc w:val="center"/>
        <w:rPr>
          <w:sz w:val="24"/>
          <w:szCs w:val="24"/>
        </w:rPr>
      </w:pPr>
      <w:r w:rsidRPr="00D545D4">
        <w:rPr>
          <w:position w:val="-28"/>
          <w:sz w:val="24"/>
          <w:szCs w:val="24"/>
          <w:vertAlign w:val="subscript"/>
          <w:lang w:val="en-US"/>
        </w:rPr>
        <w:object w:dxaOrig="1600" w:dyaOrig="720">
          <v:shape id="_x0000_i1026" type="#_x0000_t75" style="width:80.4pt;height:36.45pt" o:ole="">
            <v:imagedata r:id="rId6" o:title=""/>
          </v:shape>
          <o:OLEObject Type="Embed" ProgID="Equation.3" ShapeID="_x0000_i1026" DrawAspect="Content" ObjectID="_1657966308" r:id="rId7"/>
        </w:object>
      </w:r>
      <w:r w:rsidRPr="00D545D4">
        <w:rPr>
          <w:sz w:val="24"/>
          <w:szCs w:val="24"/>
          <w:vertAlign w:val="subscript"/>
        </w:rPr>
        <w:t xml:space="preserve">,   </w:t>
      </w:r>
      <w:r w:rsidRPr="00D545D4">
        <w:rPr>
          <w:position w:val="-28"/>
          <w:sz w:val="24"/>
          <w:szCs w:val="24"/>
          <w:vertAlign w:val="subscript"/>
          <w:lang w:val="en-US"/>
        </w:rPr>
        <w:object w:dxaOrig="1579" w:dyaOrig="720">
          <v:shape id="_x0000_i1027" type="#_x0000_t75" style="width:78.55pt;height:36.45pt" o:ole="">
            <v:imagedata r:id="rId8" o:title=""/>
          </v:shape>
          <o:OLEObject Type="Embed" ProgID="Equation.3" ShapeID="_x0000_i1027" DrawAspect="Content" ObjectID="_1657966309" r:id="rId9"/>
        </w:object>
      </w:r>
      <w:r w:rsidRPr="00D545D4">
        <w:rPr>
          <w:sz w:val="24"/>
          <w:szCs w:val="24"/>
          <w:vertAlign w:val="subscript"/>
        </w:rPr>
        <w:t xml:space="preserve"> </w:t>
      </w:r>
      <w:r w:rsidRPr="00D545D4">
        <w:rPr>
          <w:bCs/>
          <w:iCs/>
          <w:sz w:val="24"/>
          <w:szCs w:val="24"/>
        </w:rPr>
        <w:t>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Если треугольник примерно равносторонний или равнобедренный, вычисления производят по формулам сторон.</w:t>
      </w:r>
    </w:p>
    <w:p w:rsidR="002E4B54" w:rsidRPr="00D545D4" w:rsidRDefault="002E4B54" w:rsidP="002E4B54">
      <w:pPr>
        <w:shd w:val="clear" w:color="auto" w:fill="FFFFFF"/>
        <w:jc w:val="center"/>
        <w:rPr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spacing w:before="120" w:after="120"/>
        <w:jc w:val="center"/>
        <w:rPr>
          <w:sz w:val="24"/>
          <w:szCs w:val="24"/>
        </w:rPr>
      </w:pPr>
      <w:r w:rsidRPr="00D545D4">
        <w:rPr>
          <w:position w:val="-36"/>
          <w:sz w:val="24"/>
          <w:szCs w:val="24"/>
        </w:rPr>
        <w:object w:dxaOrig="2540" w:dyaOrig="840">
          <v:shape id="_x0000_i1028" type="#_x0000_t75" style="width:127.15pt;height:42.1pt" o:ole="">
            <v:imagedata r:id="rId10" o:title=""/>
          </v:shape>
          <o:OLEObject Type="Embed" ProgID="Equation.3" ShapeID="_x0000_i1028" DrawAspect="Content" ObjectID="_1657966310" r:id="rId11"/>
        </w:object>
      </w:r>
      <w:r w:rsidRPr="00D545D4">
        <w:rPr>
          <w:sz w:val="24"/>
          <w:szCs w:val="24"/>
        </w:rPr>
        <w:t xml:space="preserve">, </w:t>
      </w:r>
      <w:r w:rsidRPr="00D545D4">
        <w:rPr>
          <w:position w:val="-36"/>
          <w:sz w:val="24"/>
          <w:szCs w:val="24"/>
        </w:rPr>
        <w:object w:dxaOrig="2580" w:dyaOrig="840">
          <v:shape id="_x0000_i1029" type="#_x0000_t75" style="width:129.05pt;height:42.1pt" o:ole="">
            <v:imagedata r:id="rId12" o:title=""/>
          </v:shape>
          <o:OLEObject Type="Embed" ProgID="Equation.3" ShapeID="_x0000_i1029" DrawAspect="Content" ObjectID="_1657966311" r:id="rId13"/>
        </w:object>
      </w:r>
      <w:r w:rsidRPr="00D545D4">
        <w:rPr>
          <w:sz w:val="24"/>
          <w:szCs w:val="24"/>
        </w:rPr>
        <w:t>,</w:t>
      </w:r>
    </w:p>
    <w:p w:rsidR="002E4B54" w:rsidRPr="00D545D4" w:rsidRDefault="002E4B54" w:rsidP="002E4B54">
      <w:pPr>
        <w:shd w:val="clear" w:color="auto" w:fill="FFFFFF"/>
        <w:tabs>
          <w:tab w:val="left" w:pos="1378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lastRenderedPageBreak/>
        <w:t xml:space="preserve">где </w:t>
      </w:r>
      <w:r w:rsidRPr="00D545D4">
        <w:rPr>
          <w:sz w:val="24"/>
          <w:szCs w:val="24"/>
        </w:rPr>
        <w:tab/>
      </w:r>
      <w:r w:rsidRPr="00D545D4">
        <w:rPr>
          <w:position w:val="-26"/>
          <w:sz w:val="24"/>
          <w:szCs w:val="24"/>
        </w:rPr>
        <w:object w:dxaOrig="1400" w:dyaOrig="700">
          <v:shape id="_x0000_i1030" type="#_x0000_t75" style="width:70.15pt;height:34.6pt" o:ole="">
            <v:imagedata r:id="rId14" o:title=""/>
          </v:shape>
          <o:OLEObject Type="Embed" ProgID="Equation.3" ShapeID="_x0000_i1030" DrawAspect="Content" ObjectID="_1657966312" r:id="rId15"/>
        </w:object>
      </w:r>
      <w:r w:rsidRPr="00D545D4">
        <w:rPr>
          <w:sz w:val="24"/>
          <w:szCs w:val="24"/>
        </w:rPr>
        <w:t xml:space="preserve"> - полупериметр.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Если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вытянутых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треугольниках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угол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rFonts w:cs="Courier New"/>
          <w:sz w:val="24"/>
          <w:szCs w:val="24"/>
        </w:rPr>
        <w:sym w:font="Symbol" w:char="F067"/>
      </w:r>
      <w:r w:rsidRPr="00D545D4">
        <w:rPr>
          <w:rFonts w:cs="Courier New"/>
          <w:sz w:val="24"/>
          <w:szCs w:val="24"/>
        </w:rPr>
        <w:t xml:space="preserve"> &lt; 2</w:t>
      </w:r>
      <w:r w:rsidRPr="00D545D4">
        <w:rPr>
          <w:sz w:val="24"/>
          <w:szCs w:val="24"/>
        </w:rPr>
        <w:t>°</w:t>
      </w:r>
      <w:r w:rsidRPr="00D545D4">
        <w:rPr>
          <w:rFonts w:cs="Courier New"/>
          <w:sz w:val="24"/>
          <w:szCs w:val="24"/>
        </w:rPr>
        <w:t xml:space="preserve">, </w:t>
      </w:r>
      <w:r w:rsidRPr="00D545D4">
        <w:rPr>
          <w:sz w:val="24"/>
          <w:szCs w:val="24"/>
        </w:rPr>
        <w:t>то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допускается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вычисление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приближенным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формулам:</w:t>
      </w:r>
    </w:p>
    <w:p w:rsidR="002E4B54" w:rsidRPr="00D545D4" w:rsidRDefault="002E4B54" w:rsidP="002E4B54">
      <w:pPr>
        <w:shd w:val="clear" w:color="auto" w:fill="FFFFFF"/>
        <w:spacing w:before="120" w:after="120"/>
        <w:jc w:val="center"/>
        <w:rPr>
          <w:sz w:val="24"/>
          <w:szCs w:val="24"/>
        </w:rPr>
      </w:pPr>
      <w:r w:rsidRPr="00D545D4">
        <w:rPr>
          <w:position w:val="-12"/>
          <w:sz w:val="24"/>
          <w:szCs w:val="24"/>
        </w:rPr>
        <w:object w:dxaOrig="200" w:dyaOrig="380">
          <v:shape id="_x0000_i1031" type="#_x0000_t75" style="width:10.3pt;height:18.7pt" o:ole="">
            <v:imagedata r:id="rId16" o:title=""/>
          </v:shape>
          <o:OLEObject Type="Embed" ProgID="Equation.3" ShapeID="_x0000_i1031" DrawAspect="Content" ObjectID="_1657966313" r:id="rId17"/>
        </w:object>
      </w:r>
      <w:r w:rsidRPr="00D545D4">
        <w:rPr>
          <w:position w:val="-28"/>
          <w:sz w:val="24"/>
          <w:szCs w:val="24"/>
        </w:rPr>
        <w:object w:dxaOrig="1060" w:dyaOrig="720">
          <v:shape id="_x0000_i1032" type="#_x0000_t75" style="width:53.3pt;height:36.45pt" o:ole="">
            <v:imagedata r:id="rId18" o:title=""/>
          </v:shape>
          <o:OLEObject Type="Embed" ProgID="Equation.3" ShapeID="_x0000_i1032" DrawAspect="Content" ObjectID="_1657966314" r:id="rId19"/>
        </w:object>
      </w:r>
      <w:r w:rsidRPr="00D545D4">
        <w:rPr>
          <w:sz w:val="24"/>
          <w:szCs w:val="24"/>
        </w:rPr>
        <w:t xml:space="preserve">, </w:t>
      </w:r>
      <w:r w:rsidRPr="00D545D4">
        <w:rPr>
          <w:position w:val="-28"/>
          <w:sz w:val="24"/>
          <w:szCs w:val="24"/>
        </w:rPr>
        <w:object w:dxaOrig="1040" w:dyaOrig="720">
          <v:shape id="_x0000_i1033" type="#_x0000_t75" style="width:52.35pt;height:36.45pt" o:ole="">
            <v:imagedata r:id="rId20" o:title=""/>
          </v:shape>
          <o:OLEObject Type="Embed" ProgID="Equation.3" ShapeID="_x0000_i1033" DrawAspect="Content" ObjectID="_1657966315" r:id="rId21"/>
        </w:object>
      </w:r>
      <w:r w:rsidRPr="00D545D4">
        <w:rPr>
          <w:sz w:val="24"/>
          <w:szCs w:val="24"/>
        </w:rPr>
        <w:t>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Осуществляется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контроль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вычислений</w:t>
      </w:r>
    </w:p>
    <w:p w:rsidR="002E4B54" w:rsidRPr="00D545D4" w:rsidRDefault="002E4B54" w:rsidP="002E4B54">
      <w:pPr>
        <w:shd w:val="clear" w:color="auto" w:fill="FFFFFF"/>
        <w:spacing w:before="120" w:after="120"/>
        <w:jc w:val="center"/>
        <w:rPr>
          <w:i/>
          <w:sz w:val="24"/>
          <w:szCs w:val="24"/>
        </w:rPr>
      </w:pPr>
      <w:r w:rsidRPr="00D545D4">
        <w:rPr>
          <w:i/>
          <w:sz w:val="24"/>
          <w:szCs w:val="24"/>
        </w:rPr>
        <w:t>А</w:t>
      </w:r>
      <w:r w:rsidRPr="00D545D4">
        <w:rPr>
          <w:rFonts w:cs="Courier New"/>
          <w:i/>
          <w:sz w:val="24"/>
          <w:szCs w:val="24"/>
        </w:rPr>
        <w:t xml:space="preserve"> + </w:t>
      </w:r>
      <w:r w:rsidRPr="00D545D4">
        <w:rPr>
          <w:i/>
          <w:sz w:val="24"/>
          <w:szCs w:val="24"/>
        </w:rPr>
        <w:t>В</w:t>
      </w:r>
      <w:r w:rsidRPr="00D545D4">
        <w:rPr>
          <w:rFonts w:cs="Courier New"/>
          <w:i/>
          <w:sz w:val="24"/>
          <w:szCs w:val="24"/>
        </w:rPr>
        <w:t xml:space="preserve"> + </w:t>
      </w:r>
      <w:r w:rsidRPr="00D545D4">
        <w:rPr>
          <w:i/>
          <w:sz w:val="24"/>
          <w:szCs w:val="24"/>
        </w:rPr>
        <w:sym w:font="Symbol" w:char="F067"/>
      </w:r>
      <w:r w:rsidRPr="00D545D4">
        <w:rPr>
          <w:rFonts w:cs="Courier New"/>
          <w:i/>
          <w:sz w:val="24"/>
          <w:szCs w:val="24"/>
        </w:rPr>
        <w:t xml:space="preserve"> = 180</w:t>
      </w:r>
      <w:r w:rsidRPr="00D545D4">
        <w:rPr>
          <w:i/>
          <w:sz w:val="24"/>
          <w:szCs w:val="24"/>
        </w:rPr>
        <w:t>°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Полученная невязка распределяется с обратным знаком поровну только на вычисленные углы</w:t>
      </w:r>
      <w:proofErr w:type="gramStart"/>
      <w:r w:rsidRPr="00D545D4">
        <w:rPr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t>А</w:t>
      </w:r>
      <w:proofErr w:type="gramEnd"/>
      <w:r w:rsidRPr="00D545D4">
        <w:rPr>
          <w:sz w:val="24"/>
          <w:szCs w:val="24"/>
        </w:rPr>
        <w:t xml:space="preserve"> и </w:t>
      </w:r>
      <w:r w:rsidRPr="00D545D4">
        <w:rPr>
          <w:i/>
          <w:sz w:val="24"/>
          <w:szCs w:val="24"/>
        </w:rPr>
        <w:t>В</w:t>
      </w:r>
      <w:r w:rsidRPr="00D545D4">
        <w:rPr>
          <w:sz w:val="24"/>
          <w:szCs w:val="24"/>
        </w:rPr>
        <w:t>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Вычисляют дирекционные углы сторон  </w:t>
      </w:r>
      <w:r w:rsidRPr="00D545D4">
        <w:rPr>
          <w:i/>
          <w:sz w:val="24"/>
          <w:szCs w:val="24"/>
        </w:rPr>
        <w:t>СА</w:t>
      </w:r>
      <w:r w:rsidRPr="00D545D4">
        <w:rPr>
          <w:sz w:val="24"/>
          <w:szCs w:val="24"/>
        </w:rPr>
        <w:t xml:space="preserve">, </w:t>
      </w:r>
      <w:r w:rsidRPr="00D545D4">
        <w:rPr>
          <w:i/>
          <w:sz w:val="24"/>
          <w:szCs w:val="24"/>
        </w:rPr>
        <w:t>АС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 xml:space="preserve">, </w:t>
      </w:r>
      <w:r w:rsidRPr="00D545D4">
        <w:rPr>
          <w:i/>
          <w:sz w:val="24"/>
          <w:szCs w:val="24"/>
        </w:rPr>
        <w:t>С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i/>
          <w:sz w:val="24"/>
          <w:szCs w:val="24"/>
        </w:rPr>
        <w:t>Д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 xml:space="preserve">, </w:t>
      </w:r>
      <w:r w:rsidRPr="00D545D4">
        <w:rPr>
          <w:i/>
          <w:sz w:val="24"/>
          <w:szCs w:val="24"/>
        </w:rPr>
        <w:t>СВ</w:t>
      </w:r>
      <w:r w:rsidRPr="00D545D4">
        <w:rPr>
          <w:sz w:val="24"/>
          <w:szCs w:val="24"/>
        </w:rPr>
        <w:t xml:space="preserve">, </w:t>
      </w:r>
      <w:r w:rsidRPr="00D545D4">
        <w:rPr>
          <w:i/>
          <w:sz w:val="24"/>
          <w:szCs w:val="24"/>
        </w:rPr>
        <w:t>ВС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 xml:space="preserve"> и</w:t>
      </w:r>
      <w:proofErr w:type="gramStart"/>
      <w:r w:rsidRPr="00D545D4">
        <w:rPr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t>С</w:t>
      </w:r>
      <w:proofErr w:type="gramEnd"/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i/>
          <w:sz w:val="24"/>
          <w:szCs w:val="24"/>
        </w:rPr>
        <w:t>Д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 xml:space="preserve">. Дирекционный угол первой стороны подземного полигона </w:t>
      </w:r>
      <w:r w:rsidRPr="00D545D4">
        <w:rPr>
          <w:i/>
          <w:sz w:val="24"/>
          <w:szCs w:val="24"/>
        </w:rPr>
        <w:t>С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i/>
          <w:sz w:val="24"/>
          <w:szCs w:val="24"/>
        </w:rPr>
        <w:t>Д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 xml:space="preserve"> (α</w:t>
      </w:r>
      <w:r w:rsidRPr="00D545D4">
        <w:rPr>
          <w:i/>
          <w:sz w:val="24"/>
          <w:szCs w:val="24"/>
          <w:vertAlign w:val="subscript"/>
        </w:rPr>
        <w:t>С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i/>
          <w:sz w:val="24"/>
          <w:szCs w:val="24"/>
          <w:vertAlign w:val="subscript"/>
        </w:rPr>
        <w:t>Д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>) получают дважды. Они должны быть равными.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Вычисляют координаты точки</w:t>
      </w:r>
      <w:proofErr w:type="gramStart"/>
      <w:r w:rsidRPr="00D545D4">
        <w:rPr>
          <w:sz w:val="24"/>
          <w:szCs w:val="24"/>
        </w:rPr>
        <w:t xml:space="preserve">     </w:t>
      </w:r>
      <w:r w:rsidRPr="00D545D4">
        <w:rPr>
          <w:i/>
          <w:sz w:val="24"/>
          <w:szCs w:val="24"/>
        </w:rPr>
        <w:t>С</w:t>
      </w:r>
      <w:proofErr w:type="gramEnd"/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>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D545D4">
        <w:rPr>
          <w:i/>
          <w:sz w:val="24"/>
          <w:szCs w:val="24"/>
        </w:rPr>
        <w:t>Х</w:t>
      </w:r>
      <w:r w:rsidRPr="00D545D4">
        <w:rPr>
          <w:i/>
          <w:sz w:val="24"/>
          <w:szCs w:val="24"/>
          <w:vertAlign w:val="subscript"/>
        </w:rPr>
        <w:t>С</w:t>
      </w:r>
      <w:r w:rsidRPr="00D545D4">
        <w:rPr>
          <w:i/>
          <w:sz w:val="24"/>
          <w:szCs w:val="24"/>
          <w:vertAlign w:val="subscript"/>
          <w:lang w:val="en-US"/>
        </w:rPr>
        <w:sym w:font="Symbol" w:char="F0A2"/>
      </w:r>
      <w:r w:rsidRPr="00D545D4">
        <w:rPr>
          <w:i/>
          <w:sz w:val="24"/>
          <w:szCs w:val="24"/>
        </w:rPr>
        <w:t xml:space="preserve"> = Х</w:t>
      </w:r>
      <w:proofErr w:type="gramStart"/>
      <w:r w:rsidRPr="00D545D4">
        <w:rPr>
          <w:i/>
          <w:sz w:val="24"/>
          <w:szCs w:val="24"/>
          <w:vertAlign w:val="subscript"/>
          <w:lang w:val="en-US"/>
        </w:rPr>
        <w:t>C</w:t>
      </w:r>
      <w:proofErr w:type="gramEnd"/>
      <w:r w:rsidRPr="00D545D4">
        <w:rPr>
          <w:i/>
          <w:sz w:val="24"/>
          <w:szCs w:val="24"/>
        </w:rPr>
        <w:t xml:space="preserve"> + </w:t>
      </w:r>
      <w:r w:rsidRPr="00D545D4">
        <w:rPr>
          <w:i/>
          <w:sz w:val="24"/>
          <w:szCs w:val="24"/>
          <w:lang w:val="en-US"/>
        </w:rPr>
        <w:t>a</w:t>
      </w:r>
      <w:r w:rsidRPr="00D545D4">
        <w:rPr>
          <w:i/>
          <w:sz w:val="24"/>
          <w:szCs w:val="24"/>
        </w:rPr>
        <w:t xml:space="preserve"> </w:t>
      </w:r>
      <w:proofErr w:type="spellStart"/>
      <w:r w:rsidRPr="00D545D4">
        <w:rPr>
          <w:i/>
          <w:sz w:val="24"/>
          <w:szCs w:val="24"/>
          <w:lang w:val="en-US"/>
        </w:rPr>
        <w:t>cos</w:t>
      </w:r>
      <w:proofErr w:type="spellEnd"/>
      <w:r w:rsidRPr="00D545D4">
        <w:rPr>
          <w:i/>
          <w:sz w:val="24"/>
          <w:szCs w:val="24"/>
        </w:rPr>
        <w:t xml:space="preserve"> </w:t>
      </w:r>
      <w:proofErr w:type="spellStart"/>
      <w:r w:rsidRPr="00D545D4">
        <w:rPr>
          <w:i/>
          <w:sz w:val="24"/>
          <w:szCs w:val="24"/>
          <w:lang w:val="en-US"/>
        </w:rPr>
        <w:t>α</w:t>
      </w:r>
      <w:r w:rsidRPr="00D545D4">
        <w:rPr>
          <w:i/>
          <w:sz w:val="24"/>
          <w:szCs w:val="24"/>
          <w:vertAlign w:val="subscript"/>
          <w:lang w:val="en-US"/>
        </w:rPr>
        <w:t>CB</w:t>
      </w:r>
      <w:proofErr w:type="spellEnd"/>
      <w:r w:rsidRPr="00D545D4">
        <w:rPr>
          <w:i/>
          <w:sz w:val="24"/>
          <w:szCs w:val="24"/>
          <w:vertAlign w:val="subscript"/>
        </w:rPr>
        <w:t xml:space="preserve"> </w:t>
      </w:r>
      <w:r w:rsidRPr="00D545D4">
        <w:rPr>
          <w:i/>
          <w:sz w:val="24"/>
          <w:szCs w:val="24"/>
        </w:rPr>
        <w:t xml:space="preserve"> + </w:t>
      </w:r>
      <w:r w:rsidRPr="00D545D4">
        <w:rPr>
          <w:i/>
          <w:sz w:val="24"/>
          <w:szCs w:val="24"/>
          <w:lang w:val="en-US"/>
        </w:rPr>
        <w:t>a</w:t>
      </w:r>
      <w:r w:rsidRPr="00D545D4">
        <w:rPr>
          <w:i/>
          <w:sz w:val="24"/>
          <w:szCs w:val="24"/>
        </w:rPr>
        <w:t xml:space="preserve">' </w:t>
      </w:r>
      <w:proofErr w:type="spellStart"/>
      <w:r w:rsidRPr="00D545D4">
        <w:rPr>
          <w:i/>
          <w:sz w:val="24"/>
          <w:szCs w:val="24"/>
          <w:lang w:val="en-US"/>
        </w:rPr>
        <w:t>cosα</w:t>
      </w:r>
      <w:r w:rsidRPr="00D545D4">
        <w:rPr>
          <w:i/>
          <w:sz w:val="24"/>
          <w:szCs w:val="24"/>
          <w:vertAlign w:val="subscript"/>
          <w:lang w:val="en-US"/>
        </w:rPr>
        <w:t>BC</w:t>
      </w:r>
      <w:proofErr w:type="spellEnd"/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>;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D545D4">
        <w:rPr>
          <w:i/>
          <w:sz w:val="24"/>
          <w:szCs w:val="24"/>
        </w:rPr>
        <w:t>Х</w:t>
      </w:r>
      <w:r w:rsidRPr="00D545D4">
        <w:rPr>
          <w:i/>
          <w:sz w:val="24"/>
          <w:szCs w:val="24"/>
          <w:vertAlign w:val="subscript"/>
        </w:rPr>
        <w:t>С</w:t>
      </w:r>
      <w:r w:rsidRPr="00D545D4">
        <w:rPr>
          <w:i/>
          <w:sz w:val="24"/>
          <w:szCs w:val="24"/>
          <w:vertAlign w:val="subscript"/>
          <w:lang w:val="en-US"/>
        </w:rPr>
        <w:sym w:font="Symbol" w:char="F0A2"/>
      </w:r>
      <w:r w:rsidRPr="00D545D4">
        <w:rPr>
          <w:i/>
          <w:sz w:val="24"/>
          <w:szCs w:val="24"/>
        </w:rPr>
        <w:t xml:space="preserve"> = Х</w:t>
      </w:r>
      <w:proofErr w:type="gramStart"/>
      <w:r w:rsidRPr="00D545D4">
        <w:rPr>
          <w:i/>
          <w:sz w:val="24"/>
          <w:szCs w:val="24"/>
          <w:vertAlign w:val="subscript"/>
          <w:lang w:val="en-US"/>
        </w:rPr>
        <w:t>C</w:t>
      </w:r>
      <w:proofErr w:type="gramEnd"/>
      <w:r w:rsidRPr="00D545D4">
        <w:rPr>
          <w:i/>
          <w:sz w:val="24"/>
          <w:szCs w:val="24"/>
        </w:rPr>
        <w:t xml:space="preserve"> + в </w:t>
      </w:r>
      <w:proofErr w:type="spellStart"/>
      <w:r w:rsidRPr="00D545D4">
        <w:rPr>
          <w:i/>
          <w:sz w:val="24"/>
          <w:szCs w:val="24"/>
          <w:lang w:val="en-US"/>
        </w:rPr>
        <w:t>cos</w:t>
      </w:r>
      <w:proofErr w:type="spellEnd"/>
      <w:r w:rsidRPr="00D545D4">
        <w:rPr>
          <w:i/>
          <w:sz w:val="24"/>
          <w:szCs w:val="24"/>
        </w:rPr>
        <w:t xml:space="preserve"> </w:t>
      </w:r>
      <w:proofErr w:type="spellStart"/>
      <w:r w:rsidRPr="00D545D4">
        <w:rPr>
          <w:i/>
          <w:sz w:val="24"/>
          <w:szCs w:val="24"/>
          <w:lang w:val="en-US"/>
        </w:rPr>
        <w:t>α</w:t>
      </w:r>
      <w:r w:rsidRPr="00D545D4">
        <w:rPr>
          <w:i/>
          <w:sz w:val="24"/>
          <w:szCs w:val="24"/>
          <w:vertAlign w:val="subscript"/>
          <w:lang w:val="en-US"/>
        </w:rPr>
        <w:t>C</w:t>
      </w:r>
      <w:proofErr w:type="spellEnd"/>
      <w:r w:rsidRPr="00D545D4">
        <w:rPr>
          <w:i/>
          <w:sz w:val="24"/>
          <w:szCs w:val="24"/>
          <w:vertAlign w:val="subscript"/>
        </w:rPr>
        <w:t xml:space="preserve">А </w:t>
      </w:r>
      <w:r w:rsidRPr="00D545D4">
        <w:rPr>
          <w:i/>
          <w:sz w:val="24"/>
          <w:szCs w:val="24"/>
        </w:rPr>
        <w:t xml:space="preserve"> + в' </w:t>
      </w:r>
      <w:proofErr w:type="spellStart"/>
      <w:r w:rsidRPr="00D545D4">
        <w:rPr>
          <w:i/>
          <w:sz w:val="24"/>
          <w:szCs w:val="24"/>
          <w:lang w:val="en-US"/>
        </w:rPr>
        <w:t>cosα</w:t>
      </w:r>
      <w:proofErr w:type="spellEnd"/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i/>
          <w:sz w:val="24"/>
          <w:szCs w:val="24"/>
          <w:vertAlign w:val="subscript"/>
          <w:lang w:val="en-US"/>
        </w:rPr>
        <w:t>C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</w:rPr>
        <w:t>;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i/>
          <w:sz w:val="24"/>
          <w:szCs w:val="24"/>
          <w:lang w:val="en-US"/>
        </w:rPr>
      </w:pPr>
      <w:r w:rsidRPr="00D545D4">
        <w:rPr>
          <w:i/>
          <w:sz w:val="24"/>
          <w:szCs w:val="24"/>
          <w:lang w:val="en-US"/>
        </w:rPr>
        <w:t>Y</w:t>
      </w:r>
      <w:r w:rsidRPr="00D545D4">
        <w:rPr>
          <w:i/>
          <w:sz w:val="24"/>
          <w:szCs w:val="24"/>
          <w:vertAlign w:val="subscript"/>
        </w:rPr>
        <w:t>С</w:t>
      </w:r>
      <w:r w:rsidRPr="00D545D4">
        <w:rPr>
          <w:i/>
          <w:sz w:val="24"/>
          <w:szCs w:val="24"/>
          <w:vertAlign w:val="subscript"/>
          <w:lang w:val="en-US"/>
        </w:rPr>
        <w:sym w:font="Symbol" w:char="F0A2"/>
      </w:r>
      <w:r w:rsidRPr="00D545D4">
        <w:rPr>
          <w:i/>
          <w:sz w:val="24"/>
          <w:szCs w:val="24"/>
          <w:lang w:val="en-US"/>
        </w:rPr>
        <w:t xml:space="preserve"> = Y</w:t>
      </w:r>
      <w:r w:rsidRPr="00D545D4">
        <w:rPr>
          <w:i/>
          <w:sz w:val="24"/>
          <w:szCs w:val="24"/>
          <w:vertAlign w:val="subscript"/>
          <w:lang w:val="en-US"/>
        </w:rPr>
        <w:t>C</w:t>
      </w:r>
      <w:r w:rsidRPr="00D545D4">
        <w:rPr>
          <w:i/>
          <w:sz w:val="24"/>
          <w:szCs w:val="24"/>
          <w:lang w:val="en-US"/>
        </w:rPr>
        <w:t xml:space="preserve"> + a sin </w:t>
      </w:r>
      <w:proofErr w:type="spellStart"/>
      <w:proofErr w:type="gramStart"/>
      <w:r w:rsidRPr="00D545D4">
        <w:rPr>
          <w:i/>
          <w:sz w:val="24"/>
          <w:szCs w:val="24"/>
          <w:lang w:val="en-US"/>
        </w:rPr>
        <w:t>α</w:t>
      </w:r>
      <w:r w:rsidRPr="00D545D4">
        <w:rPr>
          <w:i/>
          <w:sz w:val="24"/>
          <w:szCs w:val="24"/>
          <w:vertAlign w:val="subscript"/>
          <w:lang w:val="en-US"/>
        </w:rPr>
        <w:t>CB</w:t>
      </w:r>
      <w:proofErr w:type="spellEnd"/>
      <w:r w:rsidRPr="00D545D4">
        <w:rPr>
          <w:i/>
          <w:sz w:val="24"/>
          <w:szCs w:val="24"/>
          <w:vertAlign w:val="subscript"/>
          <w:lang w:val="en-US"/>
        </w:rPr>
        <w:t xml:space="preserve"> </w:t>
      </w:r>
      <w:r w:rsidRPr="00D545D4">
        <w:rPr>
          <w:i/>
          <w:sz w:val="24"/>
          <w:szCs w:val="24"/>
          <w:lang w:val="en-US"/>
        </w:rPr>
        <w:t xml:space="preserve"> +</w:t>
      </w:r>
      <w:proofErr w:type="gramEnd"/>
      <w:r w:rsidRPr="00D545D4">
        <w:rPr>
          <w:i/>
          <w:sz w:val="24"/>
          <w:szCs w:val="24"/>
          <w:lang w:val="en-US"/>
        </w:rPr>
        <w:t xml:space="preserve"> a' </w:t>
      </w:r>
      <w:proofErr w:type="spellStart"/>
      <w:r w:rsidRPr="00D545D4">
        <w:rPr>
          <w:i/>
          <w:sz w:val="24"/>
          <w:szCs w:val="24"/>
          <w:lang w:val="en-US"/>
        </w:rPr>
        <w:t>sinα</w:t>
      </w:r>
      <w:r w:rsidRPr="00D545D4">
        <w:rPr>
          <w:i/>
          <w:sz w:val="24"/>
          <w:szCs w:val="24"/>
          <w:vertAlign w:val="subscript"/>
          <w:lang w:val="en-US"/>
        </w:rPr>
        <w:t>BC</w:t>
      </w:r>
      <w:proofErr w:type="spellEnd"/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  <w:lang w:val="en-US"/>
        </w:rPr>
        <w:t>;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i/>
          <w:sz w:val="24"/>
          <w:szCs w:val="24"/>
          <w:lang w:val="en-US"/>
        </w:rPr>
      </w:pPr>
      <w:r w:rsidRPr="00D545D4">
        <w:rPr>
          <w:i/>
          <w:sz w:val="24"/>
          <w:szCs w:val="24"/>
          <w:lang w:val="en-US"/>
        </w:rPr>
        <w:t>Y</w:t>
      </w:r>
      <w:r w:rsidRPr="00D545D4">
        <w:rPr>
          <w:i/>
          <w:sz w:val="24"/>
          <w:szCs w:val="24"/>
          <w:vertAlign w:val="subscript"/>
        </w:rPr>
        <w:t>С</w:t>
      </w:r>
      <w:r w:rsidRPr="00D545D4">
        <w:rPr>
          <w:i/>
          <w:sz w:val="24"/>
          <w:szCs w:val="24"/>
          <w:vertAlign w:val="subscript"/>
          <w:lang w:val="en-US"/>
        </w:rPr>
        <w:sym w:font="Symbol" w:char="F0A2"/>
      </w:r>
      <w:r w:rsidRPr="00D545D4">
        <w:rPr>
          <w:i/>
          <w:sz w:val="24"/>
          <w:szCs w:val="24"/>
          <w:lang w:val="en-US"/>
        </w:rPr>
        <w:t xml:space="preserve"> = Y</w:t>
      </w:r>
      <w:r w:rsidRPr="00D545D4">
        <w:rPr>
          <w:i/>
          <w:sz w:val="24"/>
          <w:szCs w:val="24"/>
          <w:vertAlign w:val="subscript"/>
          <w:lang w:val="en-US"/>
        </w:rPr>
        <w:t>C</w:t>
      </w:r>
      <w:r w:rsidRPr="00D545D4">
        <w:rPr>
          <w:i/>
          <w:sz w:val="24"/>
          <w:szCs w:val="24"/>
          <w:lang w:val="en-US"/>
        </w:rPr>
        <w:t xml:space="preserve"> + </w:t>
      </w:r>
      <w:r w:rsidRPr="00D545D4">
        <w:rPr>
          <w:i/>
          <w:sz w:val="24"/>
          <w:szCs w:val="24"/>
        </w:rPr>
        <w:t>в</w:t>
      </w:r>
      <w:r w:rsidRPr="00D545D4">
        <w:rPr>
          <w:i/>
          <w:sz w:val="24"/>
          <w:szCs w:val="24"/>
          <w:lang w:val="en-US"/>
        </w:rPr>
        <w:t xml:space="preserve"> sin </w:t>
      </w:r>
      <w:proofErr w:type="spellStart"/>
      <w:proofErr w:type="gramStart"/>
      <w:r w:rsidRPr="00D545D4">
        <w:rPr>
          <w:i/>
          <w:sz w:val="24"/>
          <w:szCs w:val="24"/>
          <w:lang w:val="en-US"/>
        </w:rPr>
        <w:t>α</w:t>
      </w:r>
      <w:r w:rsidRPr="00D545D4">
        <w:rPr>
          <w:i/>
          <w:sz w:val="24"/>
          <w:szCs w:val="24"/>
          <w:vertAlign w:val="subscript"/>
          <w:lang w:val="en-US"/>
        </w:rPr>
        <w:t>C</w:t>
      </w:r>
      <w:proofErr w:type="spellEnd"/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i/>
          <w:sz w:val="24"/>
          <w:szCs w:val="24"/>
          <w:vertAlign w:val="subscript"/>
          <w:lang w:val="en-US"/>
        </w:rPr>
        <w:t xml:space="preserve"> </w:t>
      </w:r>
      <w:r w:rsidRPr="00D545D4">
        <w:rPr>
          <w:i/>
          <w:sz w:val="24"/>
          <w:szCs w:val="24"/>
          <w:lang w:val="en-US"/>
        </w:rPr>
        <w:t xml:space="preserve"> +</w:t>
      </w:r>
      <w:proofErr w:type="gramEnd"/>
      <w:r w:rsidRPr="00D545D4">
        <w:rPr>
          <w:i/>
          <w:sz w:val="24"/>
          <w:szCs w:val="24"/>
          <w:lang w:val="en-US"/>
        </w:rPr>
        <w:t xml:space="preserve"> </w:t>
      </w:r>
      <w:r w:rsidRPr="00D545D4">
        <w:rPr>
          <w:i/>
          <w:sz w:val="24"/>
          <w:szCs w:val="24"/>
        </w:rPr>
        <w:t>в</w:t>
      </w:r>
      <w:r w:rsidRPr="00D545D4">
        <w:rPr>
          <w:i/>
          <w:sz w:val="24"/>
          <w:szCs w:val="24"/>
          <w:lang w:val="en-US"/>
        </w:rPr>
        <w:t xml:space="preserve">' </w:t>
      </w:r>
      <w:proofErr w:type="spellStart"/>
      <w:r w:rsidRPr="00D545D4">
        <w:rPr>
          <w:i/>
          <w:sz w:val="24"/>
          <w:szCs w:val="24"/>
          <w:lang w:val="en-US"/>
        </w:rPr>
        <w:t>sinα</w:t>
      </w:r>
      <w:proofErr w:type="spellEnd"/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i/>
          <w:sz w:val="24"/>
          <w:szCs w:val="24"/>
          <w:vertAlign w:val="subscript"/>
          <w:lang w:val="en-US"/>
        </w:rPr>
        <w:t>C</w:t>
      </w:r>
      <w:r w:rsidRPr="00D545D4">
        <w:rPr>
          <w:sz w:val="24"/>
          <w:szCs w:val="24"/>
          <w:lang w:val="en-US"/>
        </w:rPr>
        <w:sym w:font="Symbol" w:char="F0A2"/>
      </w:r>
      <w:r w:rsidRPr="00D545D4">
        <w:rPr>
          <w:sz w:val="24"/>
          <w:szCs w:val="24"/>
          <w:lang w:val="en-US"/>
        </w:rPr>
        <w:t>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Равенство координат точки</w:t>
      </w:r>
      <w:proofErr w:type="gramStart"/>
      <w:r w:rsidRPr="00D545D4">
        <w:rPr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t>С</w:t>
      </w:r>
      <w:proofErr w:type="gramEnd"/>
      <w:r w:rsidRPr="00D545D4">
        <w:rPr>
          <w:sz w:val="24"/>
          <w:szCs w:val="24"/>
        </w:rPr>
        <w:t>, вычисленных дважды (через отвесы А и В), свидетельствует об отсутствии ошибок в процессе вычисления.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 Приложении 4 приведены исходные данные по 24 вариантам.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Для упрощения и формализации вычислений ориентировки ствола способом треугольника маркшейдера используют  приведенную в Приложении 5 форму, которая вычисляется дважды отдельно для поверхностного и подземного треугольника. В ней кроме решения треугольников производится анализ точности.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Номера в первой позиции таблиц указывают порядок вычисления.</w:t>
      </w:r>
    </w:p>
    <w:p w:rsidR="002E4B54" w:rsidRPr="00D545D4" w:rsidRDefault="002E4B54" w:rsidP="002E4B54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 Приложении 6 приведен пример решения одного из соединительных треугольников.</w:t>
      </w:r>
    </w:p>
    <w:p w:rsidR="002E4B54" w:rsidRPr="00D545D4" w:rsidRDefault="002E4B54" w:rsidP="002E4B54">
      <w:pPr>
        <w:tabs>
          <w:tab w:val="left" w:pos="4103"/>
        </w:tabs>
        <w:ind w:firstLine="748"/>
        <w:jc w:val="both"/>
        <w:rPr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</w:p>
    <w:p w:rsidR="002E4B54" w:rsidRPr="00D545D4" w:rsidRDefault="002E4B54" w:rsidP="002E4B54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</w:p>
    <w:p w:rsidR="00620A31" w:rsidRDefault="002E4B54"/>
    <w:sectPr w:rsidR="00620A31" w:rsidSect="007E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4B54"/>
    <w:rsid w:val="002E4B54"/>
    <w:rsid w:val="007E4CCF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3120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2020-08-03T07:23:00Z</dcterms:created>
  <dcterms:modified xsi:type="dcterms:W3CDTF">2020-08-03T07:25:00Z</dcterms:modified>
</cp:coreProperties>
</file>